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08" w:rsidRDefault="00F956B8" w:rsidP="00C54692">
      <w:pPr>
        <w:jc w:val="center"/>
        <w:rPr>
          <w:rFonts w:ascii="方正小标宋简体" w:eastAsia="方正小标宋简体" w:hAnsi="宋体" w:cs="仿宋_GB2312"/>
          <w:color w:val="333333"/>
          <w:sz w:val="44"/>
          <w:szCs w:val="44"/>
          <w:shd w:val="clear" w:color="auto" w:fill="FFFFFF"/>
        </w:rPr>
      </w:pPr>
      <w:r w:rsidRPr="00F956B8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《特殊</w:t>
      </w:r>
      <w:r w:rsidRPr="00F956B8">
        <w:rPr>
          <w:rFonts w:ascii="方正小标宋简体" w:eastAsia="方正小标宋简体" w:hAnsi="宋体" w:cs="仿宋_GB2312"/>
          <w:color w:val="333333"/>
          <w:sz w:val="44"/>
          <w:szCs w:val="44"/>
          <w:shd w:val="clear" w:color="auto" w:fill="FFFFFF"/>
        </w:rPr>
        <w:t>食品</w:t>
      </w:r>
      <w:r w:rsidRPr="00F956B8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注册</w:t>
      </w:r>
      <w:r w:rsidR="00206A24">
        <w:rPr>
          <w:rFonts w:ascii="方正小标宋简体" w:eastAsia="方正小标宋简体" w:hAnsi="宋体" w:cs="仿宋_GB2312"/>
          <w:color w:val="333333"/>
          <w:sz w:val="44"/>
          <w:szCs w:val="44"/>
          <w:shd w:val="clear" w:color="auto" w:fill="FFFFFF"/>
        </w:rPr>
        <w:t>申</w:t>
      </w:r>
      <w:r w:rsidR="00206A24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请</w:t>
      </w:r>
      <w:r w:rsidRPr="00F956B8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容缺受理工作指南</w:t>
      </w:r>
      <w:r w:rsidR="00D01963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（征求意见稿）</w:t>
      </w:r>
      <w:r w:rsidRPr="00F956B8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》</w:t>
      </w:r>
      <w:r w:rsidR="00C54692">
        <w:rPr>
          <w:rFonts w:ascii="方正小标宋简体" w:eastAsia="方正小标宋简体" w:hAnsi="宋体" w:cs="仿宋_GB2312" w:hint="eastAsia"/>
          <w:color w:val="333333"/>
          <w:sz w:val="44"/>
          <w:szCs w:val="44"/>
          <w:shd w:val="clear" w:color="auto" w:fill="FFFFFF"/>
        </w:rPr>
        <w:t>起草说明</w:t>
      </w:r>
    </w:p>
    <w:p w:rsidR="00C54692" w:rsidRDefault="00C54692" w:rsidP="00C54692">
      <w:pPr>
        <w:jc w:val="center"/>
        <w:rPr>
          <w:rFonts w:ascii="楷体" w:eastAsia="楷体" w:hAnsi="楷体" w:cs="仿宋_GB2312"/>
          <w:color w:val="333333"/>
          <w:sz w:val="32"/>
          <w:szCs w:val="32"/>
          <w:shd w:val="clear" w:color="auto" w:fill="FFFFFF"/>
        </w:rPr>
      </w:pPr>
    </w:p>
    <w:p w:rsidR="00C54692" w:rsidRDefault="00C54692" w:rsidP="00A426AB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A426AB">
        <w:rPr>
          <w:rFonts w:ascii="黑体" w:eastAsia="黑体" w:hAnsi="黑体"/>
          <w:sz w:val="32"/>
          <w:szCs w:val="32"/>
        </w:rPr>
        <w:t>背景</w:t>
      </w:r>
    </w:p>
    <w:p w:rsidR="00A426AB" w:rsidRPr="00EF54A9" w:rsidRDefault="00A426AB" w:rsidP="004E643A">
      <w:pPr>
        <w:ind w:firstLineChars="206" w:firstLine="659"/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  <w:r w:rsidRPr="00EF54A9">
        <w:rPr>
          <w:rFonts w:ascii="仿宋_GB2312" w:eastAsia="仿宋_GB2312" w:hAnsi="黑体" w:hint="eastAsia"/>
          <w:sz w:val="32"/>
          <w:szCs w:val="32"/>
        </w:rPr>
        <w:t>为</w:t>
      </w:r>
      <w:r w:rsidR="00CB19D5">
        <w:rPr>
          <w:rFonts w:ascii="仿宋_GB2312" w:eastAsia="仿宋_GB2312" w:hAnsi="黑体" w:hint="eastAsia"/>
          <w:sz w:val="32"/>
          <w:szCs w:val="32"/>
        </w:rPr>
        <w:t>落实</w:t>
      </w:r>
      <w:r w:rsidR="00CB19D5">
        <w:rPr>
          <w:rFonts w:ascii="仿宋_GB2312" w:eastAsia="仿宋_GB2312" w:hAnsi="黑体"/>
          <w:sz w:val="32"/>
          <w:szCs w:val="32"/>
        </w:rPr>
        <w:t>总局行风建设三年攻坚</w:t>
      </w:r>
      <w:r w:rsidR="00CB19D5">
        <w:rPr>
          <w:rFonts w:ascii="仿宋_GB2312" w:eastAsia="仿宋_GB2312" w:hAnsi="黑体" w:hint="eastAsia"/>
          <w:sz w:val="32"/>
          <w:szCs w:val="32"/>
        </w:rPr>
        <w:t>行动</w:t>
      </w:r>
      <w:r w:rsidR="00CB19D5">
        <w:rPr>
          <w:rFonts w:ascii="仿宋_GB2312" w:eastAsia="仿宋_GB2312" w:hAnsi="黑体"/>
          <w:sz w:val="32"/>
          <w:szCs w:val="32"/>
        </w:rPr>
        <w:t>工作要求，</w:t>
      </w:r>
      <w:r w:rsidRPr="00EF54A9">
        <w:rPr>
          <w:rFonts w:ascii="仿宋_GB2312" w:eastAsia="仿宋_GB2312" w:hAnsi="黑体" w:hint="eastAsia"/>
          <w:sz w:val="32"/>
          <w:szCs w:val="32"/>
        </w:rPr>
        <w:t>优化营商环境，</w:t>
      </w:r>
      <w:r w:rsidR="00EF54A9" w:rsidRPr="00EF54A9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提高政务</w:t>
      </w:r>
      <w:r w:rsidR="000572A6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服务</w:t>
      </w:r>
      <w:r w:rsidR="00EF54A9" w:rsidRPr="00EF54A9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水平，</w:t>
      </w:r>
      <w:r w:rsidR="0058031A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结合工作实际，制定保健食品、婴幼儿配方乳粉产品配方、特殊医学用途配方食品</w:t>
      </w:r>
      <w:r w:rsidR="00206A2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注册</w:t>
      </w:r>
      <w:proofErr w:type="gramStart"/>
      <w:r w:rsidR="00206A24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申请</w:t>
      </w:r>
      <w:r w:rsidR="0058031A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容缺受理</w:t>
      </w:r>
      <w:proofErr w:type="gramEnd"/>
      <w:r w:rsidR="0058031A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工作指南。</w:t>
      </w:r>
    </w:p>
    <w:p w:rsidR="00F45414" w:rsidRDefault="00514DE2" w:rsidP="00BC5A7E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依据</w:t>
      </w:r>
    </w:p>
    <w:p w:rsidR="00053B49" w:rsidRPr="007D1730" w:rsidRDefault="00514DE2" w:rsidP="00BC5A7E">
      <w:pP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  <w:r w:rsidRPr="00F45414">
        <w:rPr>
          <w:rFonts w:ascii="黑体" w:eastAsia="黑体" w:hAnsi="黑体" w:hint="eastAsia"/>
          <w:sz w:val="32"/>
          <w:szCs w:val="32"/>
        </w:rPr>
        <w:t xml:space="preserve"> </w:t>
      </w:r>
      <w:r w:rsidRPr="00F45414">
        <w:rPr>
          <w:rFonts w:ascii="黑体" w:eastAsia="黑体" w:hAnsi="黑体"/>
          <w:sz w:val="32"/>
          <w:szCs w:val="32"/>
        </w:rPr>
        <w:t xml:space="preserve">   </w:t>
      </w:r>
      <w:r w:rsidR="00DE7FC7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主要</w:t>
      </w:r>
      <w:r w:rsidRPr="00F45414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依据</w:t>
      </w:r>
      <w:r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《中华人民共和国行政许可法》、《中共中央办公室 国务院办公厅印发</w:t>
      </w:r>
      <w:r w:rsidR="006F7512"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&lt;关于深入推进审批服务便民化的指导意见&gt;的通知</w:t>
      </w:r>
      <w:r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》</w:t>
      </w:r>
      <w:r w:rsidR="006F7512"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（</w:t>
      </w:r>
      <w:proofErr w:type="gramStart"/>
      <w:r w:rsidR="006F7512"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厅字</w:t>
      </w:r>
      <w:proofErr w:type="gramEnd"/>
      <w:r w:rsidR="006F7512"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[</w:t>
      </w:r>
      <w:r w:rsidR="006F7512" w:rsidRPr="00F45414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2018]22号</w:t>
      </w:r>
      <w:r w:rsidR="006F7512" w:rsidRPr="00F4541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）</w:t>
      </w:r>
      <w:r w:rsidR="007D1730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、《国家市场监督管理总局办公厅关于印发</w:t>
      </w:r>
      <w:r w:rsidR="007D1730" w:rsidRPr="007D1730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&lt;全国市场监管系统行风建设三年攻坚专项行动方案&gt;&lt;全国市场监管系统行风建设三年攻坚专项行动2</w:t>
      </w:r>
      <w:r w:rsidR="007D1730" w:rsidRPr="007D1730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023年工作要点</w:t>
      </w:r>
      <w:r w:rsidR="007D1730" w:rsidRPr="007D1730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&gt;的通知</w:t>
      </w:r>
      <w:r w:rsidR="007D1730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》</w:t>
      </w:r>
      <w:r w:rsidR="005A3C4B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等文件精神</w:t>
      </w:r>
      <w:r w:rsidR="006F7512" w:rsidRPr="007D1730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945DB3" w:rsidRDefault="00945DB3" w:rsidP="00BC5A7E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起草过程</w:t>
      </w:r>
    </w:p>
    <w:p w:rsidR="009C4DA2" w:rsidRDefault="00E5656D" w:rsidP="004E643A">
      <w:pPr>
        <w:ind w:firstLineChars="206" w:firstLine="639"/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  <w:r w:rsidRPr="00E5656D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2</w:t>
      </w:r>
      <w:r w:rsidRPr="00E5656D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022年</w:t>
      </w:r>
      <w:r w:rsidR="00CB19D5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因疫情等不可抗力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，申请人</w:t>
      </w:r>
      <w:r w:rsidR="00CB19D5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提交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婴幼儿配方乳粉产品</w:t>
      </w:r>
      <w:r w:rsidRPr="005B655E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配方延续注册受阻</w:t>
      </w:r>
      <w:r w:rsidRPr="005B655E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，</w:t>
      </w:r>
      <w:r w:rsidR="0086710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中心</w:t>
      </w:r>
      <w:r w:rsidR="007E6658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首次</w:t>
      </w:r>
      <w:proofErr w:type="gramStart"/>
      <w:r w:rsidR="0086710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试行</w:t>
      </w:r>
      <w:r w:rsidRPr="005B655E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容缺受理</w:t>
      </w:r>
      <w:proofErr w:type="gramEnd"/>
      <w:r w:rsidRPr="005B655E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工作</w:t>
      </w:r>
      <w:r w:rsidRPr="005B655E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，</w:t>
      </w:r>
      <w:r w:rsidR="005B655E" w:rsidRPr="005B655E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在中心外网发布《关于疫情期间快递停发处理措施的通知》，</w:t>
      </w:r>
      <w:r w:rsidR="00E7148D">
        <w:rPr>
          <w:rFonts w:ascii="仿宋_GB2312" w:eastAsia="仿宋_GB2312" w:hint="eastAsia"/>
          <w:color w:val="333333"/>
          <w:sz w:val="32"/>
          <w:szCs w:val="32"/>
        </w:rPr>
        <w:t>允许个别证明文件暂以电子版打印件办理。</w:t>
      </w:r>
      <w:r w:rsidR="00867104">
        <w:rPr>
          <w:rFonts w:ascii="仿宋_GB2312" w:eastAsia="仿宋_GB2312" w:hint="eastAsia"/>
          <w:color w:val="333333"/>
          <w:sz w:val="32"/>
          <w:szCs w:val="32"/>
        </w:rPr>
        <w:t>相关措施的试行受到广大相对人的一致好评。</w:t>
      </w:r>
      <w:r w:rsidR="00CD7024" w:rsidRPr="00825D5D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为使该项工作规</w:t>
      </w:r>
      <w:r w:rsidR="00BB2610" w:rsidRPr="00825D5D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范化、制度化，</w:t>
      </w:r>
      <w:r w:rsidR="00CB19D5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中心</w:t>
      </w:r>
      <w:r w:rsidR="0086710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起</w:t>
      </w:r>
      <w:r w:rsidR="0086710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lastRenderedPageBreak/>
        <w:t>草</w:t>
      </w:r>
      <w:r w:rsidR="00CB19D5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了</w:t>
      </w:r>
      <w:r w:rsidR="00CD7024" w:rsidRPr="002D43F9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《特殊</w:t>
      </w:r>
      <w:r w:rsidR="00CD7024" w:rsidRPr="002D43F9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食品</w:t>
      </w:r>
      <w:r w:rsidR="00CD7024" w:rsidRPr="002D43F9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注册</w:t>
      </w:r>
      <w:r w:rsidR="00206A24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申</w:t>
      </w:r>
      <w:r w:rsidR="00206A2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请</w:t>
      </w:r>
      <w:r w:rsidR="00CD7024" w:rsidRPr="002D43F9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容缺受理工作指南</w:t>
      </w:r>
      <w:r w:rsidR="00CB19D5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（草案）</w:t>
      </w:r>
      <w:r w:rsidR="00CD7024" w:rsidRPr="002D43F9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》</w:t>
      </w:r>
      <w:r w:rsidR="0064364B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（后简称《指南</w:t>
      </w:r>
      <w:r w:rsidR="0064364B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》）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。</w:t>
      </w:r>
      <w:r w:rsidR="005B655E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6</w:t>
      </w:r>
      <w:r w:rsidR="00D634E7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月</w:t>
      </w:r>
      <w:r w:rsidR="005B655E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21</w:t>
      </w:r>
      <w:r w:rsidR="00D634E7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日</w:t>
      </w:r>
      <w:r w:rsidR="00B477DE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，通过企业座谈会征求申请人意见，</w:t>
      </w:r>
      <w:r w:rsidR="00CB19D5"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修改完善后形成征求意见稿</w:t>
      </w:r>
      <w:r w:rsidR="00867104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772ADE" w:rsidRDefault="00772ADE" w:rsidP="00772ADE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proofErr w:type="gramStart"/>
      <w:r w:rsidRPr="00FF33BB">
        <w:rPr>
          <w:rFonts w:ascii="黑体" w:eastAsia="黑体" w:hAnsi="黑体" w:hint="eastAsia"/>
          <w:sz w:val="32"/>
          <w:szCs w:val="32"/>
        </w:rPr>
        <w:t>容缺</w:t>
      </w:r>
      <w:r>
        <w:rPr>
          <w:rFonts w:ascii="黑体" w:eastAsia="黑体" w:hAnsi="黑体" w:hint="eastAsia"/>
          <w:sz w:val="32"/>
          <w:szCs w:val="32"/>
        </w:rPr>
        <w:t>受理</w:t>
      </w:r>
      <w:proofErr w:type="gramEnd"/>
      <w:r>
        <w:rPr>
          <w:rFonts w:ascii="黑体" w:eastAsia="黑体" w:hAnsi="黑体" w:hint="eastAsia"/>
          <w:sz w:val="32"/>
          <w:szCs w:val="32"/>
        </w:rPr>
        <w:t>申请</w:t>
      </w:r>
      <w:r w:rsidRPr="00FF33BB">
        <w:rPr>
          <w:rFonts w:ascii="黑体" w:eastAsia="黑体" w:hAnsi="黑体" w:hint="eastAsia"/>
          <w:sz w:val="32"/>
          <w:szCs w:val="32"/>
        </w:rPr>
        <w:t>事项确定依据</w:t>
      </w:r>
    </w:p>
    <w:p w:rsidR="00772ADE" w:rsidRPr="00FF33BB" w:rsidRDefault="0064364B" w:rsidP="0064364B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《指南》中拟实施</w:t>
      </w:r>
      <w:proofErr w:type="gramStart"/>
      <w:r>
        <w:rPr>
          <w:rFonts w:ascii="仿宋_GB2312" w:eastAsia="仿宋_GB2312" w:hint="eastAsia"/>
          <w:sz w:val="32"/>
          <w:szCs w:val="32"/>
        </w:rPr>
        <w:t>的</w:t>
      </w:r>
      <w:r w:rsidR="00772ADE" w:rsidRPr="00FF33BB">
        <w:rPr>
          <w:rFonts w:ascii="仿宋_GB2312" w:eastAsia="仿宋_GB2312" w:hint="eastAsia"/>
          <w:sz w:val="32"/>
          <w:szCs w:val="32"/>
        </w:rPr>
        <w:t>容缺受理</w:t>
      </w:r>
      <w:proofErr w:type="gramEnd"/>
      <w:r w:rsidR="00772ADE" w:rsidRPr="00FF33BB">
        <w:rPr>
          <w:rFonts w:ascii="仿宋_GB2312" w:eastAsia="仿宋_GB2312" w:hint="eastAsia"/>
          <w:sz w:val="32"/>
          <w:szCs w:val="32"/>
        </w:rPr>
        <w:t>机制定位为</w:t>
      </w:r>
      <w:r w:rsidR="0081613D">
        <w:rPr>
          <w:rFonts w:ascii="仿宋_GB2312" w:eastAsia="仿宋_GB2312" w:hint="eastAsia"/>
          <w:sz w:val="32"/>
          <w:szCs w:val="32"/>
        </w:rPr>
        <w:t>极少数</w:t>
      </w:r>
      <w:r w:rsidR="00772ADE" w:rsidRPr="00FF33BB">
        <w:rPr>
          <w:rFonts w:ascii="仿宋_GB2312" w:eastAsia="仿宋_GB2312" w:hint="eastAsia"/>
          <w:sz w:val="32"/>
          <w:szCs w:val="32"/>
        </w:rPr>
        <w:t>特殊情形下</w:t>
      </w:r>
      <w:r w:rsidR="0081613D">
        <w:rPr>
          <w:rFonts w:ascii="仿宋_GB2312" w:eastAsia="仿宋_GB2312" w:hint="eastAsia"/>
          <w:sz w:val="32"/>
          <w:szCs w:val="32"/>
        </w:rPr>
        <w:t>对相对人的救济渠道，预期应用频率较低，不会影响正常</w:t>
      </w:r>
      <w:r w:rsidR="00772ADE" w:rsidRPr="00FF33BB">
        <w:rPr>
          <w:rFonts w:ascii="仿宋_GB2312" w:eastAsia="仿宋_GB2312" w:hint="eastAsia"/>
          <w:sz w:val="32"/>
          <w:szCs w:val="32"/>
        </w:rPr>
        <w:t>开展受理、审评工作。</w:t>
      </w:r>
      <w:proofErr w:type="gramStart"/>
      <w:r w:rsidR="00772ADE" w:rsidRPr="00FF33BB">
        <w:rPr>
          <w:rFonts w:ascii="仿宋_GB2312" w:eastAsia="仿宋_GB2312" w:hint="eastAsia"/>
          <w:sz w:val="32"/>
          <w:szCs w:val="32"/>
        </w:rPr>
        <w:t>容缺受理</w:t>
      </w:r>
      <w:proofErr w:type="gramEnd"/>
      <w:r w:rsidR="00772ADE" w:rsidRPr="00FF33BB">
        <w:rPr>
          <w:rFonts w:ascii="仿宋_GB2312" w:eastAsia="仿宋_GB2312" w:hint="eastAsia"/>
          <w:sz w:val="32"/>
          <w:szCs w:val="32"/>
        </w:rPr>
        <w:t>机制仅适用于申请人提交资料时间临近法定截至</w:t>
      </w:r>
      <w:r w:rsidR="00A43617">
        <w:rPr>
          <w:rFonts w:ascii="仿宋_GB2312" w:eastAsia="仿宋_GB2312" w:hint="eastAsia"/>
          <w:sz w:val="32"/>
          <w:szCs w:val="32"/>
        </w:rPr>
        <w:t>时限，剩余时间已不足以退回后继续完善补充的特殊情形，</w:t>
      </w:r>
      <w:r w:rsidR="00A43617" w:rsidRPr="00A43617">
        <w:rPr>
          <w:rFonts w:ascii="仿宋_GB2312" w:eastAsia="仿宋_GB2312" w:hint="eastAsia"/>
          <w:sz w:val="32"/>
          <w:szCs w:val="32"/>
        </w:rPr>
        <w:t>适用</w:t>
      </w:r>
      <w:r w:rsidR="00C4656F">
        <w:rPr>
          <w:rFonts w:ascii="仿宋_GB2312" w:eastAsia="仿宋_GB2312" w:hint="eastAsia"/>
          <w:sz w:val="32"/>
          <w:szCs w:val="32"/>
        </w:rPr>
        <w:t>范围</w:t>
      </w:r>
      <w:r w:rsidR="00772ADE" w:rsidRPr="00FF33BB">
        <w:rPr>
          <w:rFonts w:ascii="仿宋_GB2312" w:eastAsia="仿宋_GB2312" w:hint="eastAsia"/>
          <w:sz w:val="32"/>
          <w:szCs w:val="32"/>
        </w:rPr>
        <w:t>不包括</w:t>
      </w:r>
      <w:r w:rsidR="0081613D">
        <w:rPr>
          <w:rFonts w:ascii="仿宋_GB2312" w:eastAsia="仿宋_GB2312" w:hint="eastAsia"/>
          <w:sz w:val="32"/>
          <w:szCs w:val="32"/>
        </w:rPr>
        <w:t>可能</w:t>
      </w:r>
      <w:r w:rsidR="00772ADE" w:rsidRPr="00FF33BB">
        <w:rPr>
          <w:rFonts w:ascii="仿宋_GB2312" w:eastAsia="仿宋_GB2312" w:hint="eastAsia"/>
          <w:sz w:val="32"/>
          <w:szCs w:val="32"/>
        </w:rPr>
        <w:t>影响审评工作正常开展的内容。</w:t>
      </w:r>
    </w:p>
    <w:p w:rsidR="00945DB3" w:rsidRPr="009C4DA2" w:rsidRDefault="00772ADE" w:rsidP="00BC5A7E">
      <w:pPr>
        <w:ind w:firstLineChars="200" w:firstLine="640"/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hAnsi="黑体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 w:rsidR="00945DB3" w:rsidRPr="00945DB3">
        <w:rPr>
          <w:rFonts w:ascii="黑体" w:eastAsia="黑体" w:hAnsi="黑体" w:hint="eastAsia"/>
          <w:sz w:val="32"/>
          <w:szCs w:val="32"/>
        </w:rPr>
        <w:t>主要内容</w:t>
      </w:r>
    </w:p>
    <w:p w:rsidR="00BD689B" w:rsidRDefault="00945DB3" w:rsidP="00BD689B">
      <w:pPr>
        <w:ind w:left="640"/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  <w:r w:rsidRPr="00945DB3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《工作指南》主要包括</w:t>
      </w:r>
      <w:r w:rsidR="002A0CE1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四</w:t>
      </w:r>
      <w:r w:rsidRPr="00945DB3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部分内容，分别是</w:t>
      </w:r>
      <w:r w:rsidR="002A0CE1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“制定目的”、</w:t>
      </w:r>
    </w:p>
    <w:p w:rsidR="00A426AB" w:rsidRDefault="002A0CE1" w:rsidP="00BD689B">
      <w:pP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“概念定义”、</w:t>
      </w:r>
      <w:r w:rsidR="009044AB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“适用条件”、</w:t>
      </w:r>
      <w:r w:rsidR="0081613D"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“工作流程”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206A24" w:rsidRPr="00BD689B" w:rsidRDefault="00206A24" w:rsidP="00206A24">
      <w:pPr>
        <w:ind w:firstLineChars="228" w:firstLine="707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中药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品种保护申请容缺受理工作参照本指南执行。</w:t>
      </w:r>
      <w:bookmarkStart w:id="0" w:name="_GoBack"/>
      <w:bookmarkEnd w:id="0"/>
    </w:p>
    <w:sectPr w:rsidR="00206A24" w:rsidRPr="00BD68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19" w:rsidRDefault="000E5919" w:rsidP="00C54692">
      <w:r>
        <w:separator/>
      </w:r>
    </w:p>
  </w:endnote>
  <w:endnote w:type="continuationSeparator" w:id="0">
    <w:p w:rsidR="000E5919" w:rsidRDefault="000E5919" w:rsidP="00C5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884356"/>
      <w:docPartObj>
        <w:docPartGallery w:val="Page Numbers (Bottom of Page)"/>
        <w:docPartUnique/>
      </w:docPartObj>
    </w:sdtPr>
    <w:sdtEndPr/>
    <w:sdtContent>
      <w:p w:rsidR="004E5E3E" w:rsidRDefault="004E5E3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A24" w:rsidRPr="00206A24">
          <w:rPr>
            <w:noProof/>
            <w:lang w:val="zh-CN"/>
          </w:rPr>
          <w:t>2</w:t>
        </w:r>
        <w:r>
          <w:fldChar w:fldCharType="end"/>
        </w:r>
      </w:p>
    </w:sdtContent>
  </w:sdt>
  <w:p w:rsidR="004E5E3E" w:rsidRDefault="004E5E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19" w:rsidRDefault="000E5919" w:rsidP="00C54692">
      <w:r>
        <w:separator/>
      </w:r>
    </w:p>
  </w:footnote>
  <w:footnote w:type="continuationSeparator" w:id="0">
    <w:p w:rsidR="000E5919" w:rsidRDefault="000E5919" w:rsidP="00C5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C33BC"/>
    <w:multiLevelType w:val="hybridMultilevel"/>
    <w:tmpl w:val="CD6654D6"/>
    <w:lvl w:ilvl="0" w:tplc="F73C6DC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A5B4DEA"/>
    <w:multiLevelType w:val="hybridMultilevel"/>
    <w:tmpl w:val="FF54E038"/>
    <w:lvl w:ilvl="0" w:tplc="4312778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E4"/>
    <w:rsid w:val="00053B49"/>
    <w:rsid w:val="000572A6"/>
    <w:rsid w:val="00094191"/>
    <w:rsid w:val="000E5919"/>
    <w:rsid w:val="00125296"/>
    <w:rsid w:val="001D0008"/>
    <w:rsid w:val="001D4CD1"/>
    <w:rsid w:val="00206A24"/>
    <w:rsid w:val="00207732"/>
    <w:rsid w:val="002248CD"/>
    <w:rsid w:val="00236ACB"/>
    <w:rsid w:val="0024222A"/>
    <w:rsid w:val="00294924"/>
    <w:rsid w:val="002A05CC"/>
    <w:rsid w:val="002A0CE1"/>
    <w:rsid w:val="002C017F"/>
    <w:rsid w:val="002D43F9"/>
    <w:rsid w:val="002D6D4E"/>
    <w:rsid w:val="00391888"/>
    <w:rsid w:val="00471FC8"/>
    <w:rsid w:val="004B250B"/>
    <w:rsid w:val="004E5E3E"/>
    <w:rsid w:val="004E643A"/>
    <w:rsid w:val="004F47ED"/>
    <w:rsid w:val="0051481C"/>
    <w:rsid w:val="00514DE2"/>
    <w:rsid w:val="005429FD"/>
    <w:rsid w:val="00543250"/>
    <w:rsid w:val="00544EAF"/>
    <w:rsid w:val="0058031A"/>
    <w:rsid w:val="005A3C4B"/>
    <w:rsid w:val="005A5510"/>
    <w:rsid w:val="005B655E"/>
    <w:rsid w:val="005E0F53"/>
    <w:rsid w:val="0064364B"/>
    <w:rsid w:val="006521D8"/>
    <w:rsid w:val="006A5A77"/>
    <w:rsid w:val="006F7512"/>
    <w:rsid w:val="007517EC"/>
    <w:rsid w:val="00772ADE"/>
    <w:rsid w:val="007D1730"/>
    <w:rsid w:val="007E6658"/>
    <w:rsid w:val="00803238"/>
    <w:rsid w:val="0081613D"/>
    <w:rsid w:val="00825D5D"/>
    <w:rsid w:val="00867104"/>
    <w:rsid w:val="0088579F"/>
    <w:rsid w:val="009044AB"/>
    <w:rsid w:val="00945DB3"/>
    <w:rsid w:val="00961853"/>
    <w:rsid w:val="009806DA"/>
    <w:rsid w:val="009C4DA2"/>
    <w:rsid w:val="00A17D56"/>
    <w:rsid w:val="00A426AB"/>
    <w:rsid w:val="00A43617"/>
    <w:rsid w:val="00A956B7"/>
    <w:rsid w:val="00B477DE"/>
    <w:rsid w:val="00B74FE4"/>
    <w:rsid w:val="00B77AA3"/>
    <w:rsid w:val="00BB2610"/>
    <w:rsid w:val="00BC5A7E"/>
    <w:rsid w:val="00BD689B"/>
    <w:rsid w:val="00C4289A"/>
    <w:rsid w:val="00C4656F"/>
    <w:rsid w:val="00C54692"/>
    <w:rsid w:val="00CB19D5"/>
    <w:rsid w:val="00CD7024"/>
    <w:rsid w:val="00D01963"/>
    <w:rsid w:val="00D05441"/>
    <w:rsid w:val="00D26072"/>
    <w:rsid w:val="00D634E7"/>
    <w:rsid w:val="00D75274"/>
    <w:rsid w:val="00DD6056"/>
    <w:rsid w:val="00DE49B6"/>
    <w:rsid w:val="00DE7FC7"/>
    <w:rsid w:val="00E31655"/>
    <w:rsid w:val="00E5656D"/>
    <w:rsid w:val="00E7148D"/>
    <w:rsid w:val="00E87AF4"/>
    <w:rsid w:val="00EF54A9"/>
    <w:rsid w:val="00F45414"/>
    <w:rsid w:val="00F6180A"/>
    <w:rsid w:val="00F67325"/>
    <w:rsid w:val="00F956B8"/>
    <w:rsid w:val="00FA7F7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DFE78-3D79-421C-BC3E-6DB2A69B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5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65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6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692"/>
    <w:rPr>
      <w:sz w:val="18"/>
      <w:szCs w:val="18"/>
    </w:rPr>
  </w:style>
  <w:style w:type="paragraph" w:styleId="a5">
    <w:name w:val="List Paragraph"/>
    <w:basedOn w:val="a"/>
    <w:uiPriority w:val="34"/>
    <w:qFormat/>
    <w:rsid w:val="00A426AB"/>
    <w:pPr>
      <w:ind w:firstLineChars="200" w:firstLine="420"/>
    </w:pPr>
  </w:style>
  <w:style w:type="character" w:customStyle="1" w:styleId="fontstyle01">
    <w:name w:val="fontstyle01"/>
    <w:basedOn w:val="a0"/>
    <w:rsid w:val="00803238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45414"/>
    <w:rPr>
      <w:b/>
      <w:bCs/>
      <w:kern w:val="44"/>
      <w:sz w:val="44"/>
      <w:szCs w:val="44"/>
    </w:rPr>
  </w:style>
  <w:style w:type="character" w:styleId="a6">
    <w:name w:val="Placeholder Text"/>
    <w:basedOn w:val="a0"/>
    <w:uiPriority w:val="99"/>
    <w:semiHidden/>
    <w:rsid w:val="007D1730"/>
    <w:rPr>
      <w:color w:val="808080"/>
    </w:rPr>
  </w:style>
  <w:style w:type="character" w:customStyle="1" w:styleId="2Char">
    <w:name w:val="标题 2 Char"/>
    <w:basedOn w:val="a0"/>
    <w:link w:val="2"/>
    <w:uiPriority w:val="9"/>
    <w:semiHidden/>
    <w:rsid w:val="005B65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772A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2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107</Words>
  <Characters>614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吴海健</dc:creator>
  <cp:keywords/>
  <dc:description/>
  <cp:lastModifiedBy>刘保军</cp:lastModifiedBy>
  <cp:revision>66</cp:revision>
  <dcterms:created xsi:type="dcterms:W3CDTF">2023-05-15T02:46:00Z</dcterms:created>
  <dcterms:modified xsi:type="dcterms:W3CDTF">2023-11-09T06:13:00Z</dcterms:modified>
</cp:coreProperties>
</file>